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Quiz Page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it-IT"/>
        </w:rPr>
        <w:t>Region Preference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: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County Preference: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City Preference: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>Population</w:t>
      </w:r>
      <w:r>
        <w:rPr>
          <w:rtl w:val="0"/>
          <w:lang w:val="en-US"/>
        </w:rPr>
        <w:t xml:space="preserve"> (Choices of: less than 10,000, 10,000-30,000, 30,000-50,000, over 50,000,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Median Home Value</w:t>
      </w:r>
      <w:r>
        <w:rPr>
          <w:rtl w:val="0"/>
          <w:lang w:val="en-US"/>
        </w:rPr>
        <w:t xml:space="preserve">  (Choices of: less than $100,000, $100,000-$200,000, $200,000-$300,000, $300,000-$400,000, $400,000-$500,000, over $500,000,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Median Income </w:t>
      </w:r>
      <w:r>
        <w:rPr>
          <w:rtl w:val="0"/>
          <w:lang w:val="en-US"/>
        </w:rPr>
        <w:t>(Choices of: less than $50,000, $50,000-$100,000, over $100,000,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School Rati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ng</w:t>
      </w:r>
      <w:r>
        <w:rPr>
          <w:rtl w:val="0"/>
          <w:lang w:val="en-US"/>
        </w:rPr>
        <w:t xml:space="preserve"> (Choices of: A, B, C,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Retirement Community Rating</w:t>
      </w:r>
      <w:r>
        <w:rPr>
          <w:rtl w:val="0"/>
          <w:lang w:val="en-US"/>
        </w:rPr>
        <w:t xml:space="preserve">     (Choices of: Only notated with highly ranked retirement community, or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Distance to Coast</w:t>
      </w:r>
      <w:r>
        <w:rPr>
          <w:rtl w:val="0"/>
          <w:lang w:val="en-US"/>
        </w:rPr>
        <w:t xml:space="preserve">  (Choices of: less than 5 miles, 5-20 miles, 20-50 miles, inapplicable)</w:t>
      </w:r>
      <w:r>
        <w:rPr>
          <w:rtl w:val="0"/>
          <w:lang w:val="en-US"/>
        </w:rPr>
        <w:t>: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Recreation Interest</w:t>
      </w:r>
      <w:r>
        <w:rPr>
          <w:rtl w:val="0"/>
          <w:lang w:val="en-US"/>
        </w:rPr>
        <w:t xml:space="preserve">   (Choices of: Recreational parks, Theme parks, Both</w:t>
      </w:r>
      <w:r>
        <w:rPr>
          <w:rtl w:val="0"/>
          <w:lang w:val="en-US"/>
        </w:rPr>
        <w:t>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Near top Medical facility: </w:t>
      </w:r>
      <w:r>
        <w:rPr>
          <w:b w:val="0"/>
          <w:bCs w:val="0"/>
          <w:rtl w:val="0"/>
          <w:lang w:val="en-US"/>
        </w:rPr>
        <w:t>(Y/N):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Contact Information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Email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Phone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Answers sent to joycehmurphy@gmail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>.com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